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D1" w:rsidRPr="009B637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</w:rPr>
      </w:pPr>
      <w:r w:rsidRPr="009B6371">
        <w:rPr>
          <w:sz w:val="28"/>
          <w:szCs w:val="28"/>
          <w:lang w:val="en-GB"/>
        </w:rPr>
        <w:object w:dxaOrig="1858" w:dyaOrig="1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6" o:title=""/>
          </v:shape>
          <o:OLEObject Type="Embed" ProgID="Word.Picture.8" ShapeID="_x0000_i1025" DrawAspect="Content" ObjectID="_1650801389" r:id="rId7"/>
        </w:object>
      </w:r>
    </w:p>
    <w:p w:rsidR="00666FD1" w:rsidRPr="00666FD1" w:rsidRDefault="00666FD1" w:rsidP="00666FD1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СЕЛЬСКОГО ПОСЕЛЕНИЯ  «ДЕРЕВНЯ МЛАДЕНСК»</w:t>
      </w:r>
    </w:p>
    <w:p w:rsidR="00666FD1" w:rsidRPr="00666FD1" w:rsidRDefault="00666FD1" w:rsidP="00666FD1">
      <w:pPr>
        <w:spacing w:after="0" w:line="240" w:lineRule="auto"/>
        <w:ind w:right="226"/>
        <w:jc w:val="center"/>
        <w:rPr>
          <w:rFonts w:ascii="Times New Roman" w:hAnsi="Times New Roman"/>
          <w:sz w:val="28"/>
          <w:szCs w:val="28"/>
        </w:rPr>
      </w:pPr>
      <w:r w:rsidRPr="00666FD1"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666FD1" w:rsidRPr="00666FD1" w:rsidRDefault="00666FD1" w:rsidP="00666FD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575A6" w:rsidRPr="00727BAC" w:rsidRDefault="00666FD1" w:rsidP="00741CBA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27B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«</w:t>
      </w:r>
      <w:r w:rsidR="00746580">
        <w:rPr>
          <w:rFonts w:ascii="Times New Roman" w:hAnsi="Times New Roman"/>
          <w:sz w:val="28"/>
          <w:szCs w:val="28"/>
          <w:u w:val="single"/>
        </w:rPr>
        <w:t>1</w:t>
      </w:r>
      <w:r w:rsidR="00892895">
        <w:rPr>
          <w:rFonts w:ascii="Times New Roman" w:hAnsi="Times New Roman"/>
          <w:sz w:val="28"/>
          <w:szCs w:val="28"/>
          <w:u w:val="single"/>
        </w:rPr>
        <w:t>2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>»</w:t>
      </w:r>
      <w:r w:rsidR="006C642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46580">
        <w:rPr>
          <w:rFonts w:ascii="Times New Roman" w:hAnsi="Times New Roman"/>
          <w:sz w:val="28"/>
          <w:szCs w:val="28"/>
          <w:u w:val="single"/>
        </w:rPr>
        <w:t>мая</w:t>
      </w:r>
      <w:r w:rsidR="002115E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9D720E">
        <w:rPr>
          <w:rFonts w:ascii="Times New Roman" w:hAnsi="Times New Roman"/>
          <w:sz w:val="28"/>
          <w:szCs w:val="28"/>
          <w:u w:val="single"/>
        </w:rPr>
        <w:t>20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</w:t>
      </w:r>
      <w:r w:rsidR="00727BA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26C0C" w:rsidRPr="00727BAC">
        <w:rPr>
          <w:rFonts w:ascii="Times New Roman" w:hAnsi="Times New Roman"/>
          <w:sz w:val="28"/>
          <w:szCs w:val="28"/>
        </w:rPr>
        <w:t xml:space="preserve">                   </w:t>
      </w:r>
      <w:r w:rsidR="00D26C0C" w:rsidRPr="00727BAC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D720E">
        <w:rPr>
          <w:rFonts w:ascii="Times New Roman" w:hAnsi="Times New Roman"/>
          <w:sz w:val="28"/>
          <w:szCs w:val="28"/>
          <w:u w:val="single"/>
        </w:rPr>
        <w:t>1</w:t>
      </w:r>
      <w:r w:rsidR="00746580">
        <w:rPr>
          <w:rFonts w:ascii="Times New Roman" w:hAnsi="Times New Roman"/>
          <w:sz w:val="28"/>
          <w:szCs w:val="28"/>
          <w:u w:val="single"/>
        </w:rPr>
        <w:t>6</w:t>
      </w:r>
    </w:p>
    <w:p w:rsidR="00CC0995" w:rsidRDefault="00CC0995" w:rsidP="00CC09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46580" w:rsidRPr="00746580" w:rsidRDefault="00746580" w:rsidP="00746580">
      <w:pPr>
        <w:spacing w:after="0"/>
        <w:rPr>
          <w:rFonts w:ascii="Times New Roman" w:hAnsi="Times New Roman"/>
          <w:b/>
          <w:sz w:val="24"/>
          <w:szCs w:val="24"/>
        </w:rPr>
      </w:pPr>
      <w:r w:rsidRPr="00746580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проекту Решения Сельской Думы сельского поселения «Деревня </w:t>
      </w:r>
      <w:proofErr w:type="spellStart"/>
      <w:r w:rsidRPr="00746580">
        <w:rPr>
          <w:rFonts w:ascii="Times New Roman" w:hAnsi="Times New Roman"/>
          <w:b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b/>
          <w:sz w:val="24"/>
          <w:szCs w:val="24"/>
        </w:rPr>
        <w:t xml:space="preserve">» «Об утверждении годового отчета об исполнении бюджета сельского поселения «Деревня </w:t>
      </w:r>
      <w:proofErr w:type="spellStart"/>
      <w:r w:rsidRPr="00746580">
        <w:rPr>
          <w:rFonts w:ascii="Times New Roman" w:hAnsi="Times New Roman"/>
          <w:b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b/>
          <w:sz w:val="24"/>
          <w:szCs w:val="24"/>
        </w:rPr>
        <w:t>» за 201</w:t>
      </w:r>
      <w:r w:rsidR="008E4D60">
        <w:rPr>
          <w:rFonts w:ascii="Times New Roman" w:hAnsi="Times New Roman"/>
          <w:b/>
          <w:sz w:val="24"/>
          <w:szCs w:val="24"/>
        </w:rPr>
        <w:t>9</w:t>
      </w:r>
      <w:r w:rsidRPr="0074658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46580" w:rsidRPr="00746580" w:rsidRDefault="00746580" w:rsidP="00746580">
      <w:pPr>
        <w:spacing w:after="0"/>
        <w:rPr>
          <w:rFonts w:ascii="Times New Roman" w:hAnsi="Times New Roman"/>
          <w:sz w:val="24"/>
          <w:szCs w:val="24"/>
        </w:rPr>
      </w:pP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Уставом сельского  поселения 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 и Положением о публичных слушаниях в сельском поселении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», утвержденные Решением Сельской  Думы от 26.09.2005г    № 4   Сельская Дума </w:t>
      </w:r>
    </w:p>
    <w:p w:rsidR="00746580" w:rsidRPr="00746580" w:rsidRDefault="00746580" w:rsidP="007465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6580">
        <w:rPr>
          <w:rFonts w:ascii="Times New Roman" w:hAnsi="Times New Roman"/>
          <w:b/>
          <w:sz w:val="24"/>
          <w:szCs w:val="24"/>
        </w:rPr>
        <w:t>РЕШИЛА: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1.Принять за основу проект Решения Сельской Думы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«Об утверждении годового отчета об исполнении бюджета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 за 201</w:t>
      </w:r>
      <w:r w:rsidR="008E4D60">
        <w:rPr>
          <w:rFonts w:ascii="Times New Roman" w:hAnsi="Times New Roman"/>
          <w:sz w:val="24"/>
          <w:szCs w:val="24"/>
        </w:rPr>
        <w:t>9</w:t>
      </w:r>
      <w:r w:rsidRPr="00746580">
        <w:rPr>
          <w:rFonts w:ascii="Times New Roman" w:hAnsi="Times New Roman"/>
          <w:sz w:val="24"/>
          <w:szCs w:val="24"/>
        </w:rPr>
        <w:t xml:space="preserve">г. 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2.Направить проект Решения Сельской Думы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 «Об утверждении годового отчета об исполнении бюджета сельского поселения «</w:t>
      </w:r>
      <w:proofErr w:type="spellStart"/>
      <w:r w:rsidRPr="00746580">
        <w:rPr>
          <w:rFonts w:ascii="Times New Roman" w:hAnsi="Times New Roman"/>
          <w:sz w:val="24"/>
          <w:szCs w:val="24"/>
        </w:rPr>
        <w:t>Деревнгя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 за  201</w:t>
      </w:r>
      <w:r w:rsidR="008E4D60">
        <w:rPr>
          <w:rFonts w:ascii="Times New Roman" w:hAnsi="Times New Roman"/>
          <w:sz w:val="24"/>
          <w:szCs w:val="24"/>
        </w:rPr>
        <w:t>9</w:t>
      </w:r>
      <w:r w:rsidRPr="00746580">
        <w:rPr>
          <w:rFonts w:ascii="Times New Roman" w:hAnsi="Times New Roman"/>
          <w:sz w:val="24"/>
          <w:szCs w:val="24"/>
        </w:rPr>
        <w:t xml:space="preserve"> год   для  опубликования   в  газете «Искра» </w:t>
      </w:r>
      <w:proofErr w:type="spellStart"/>
      <w:r w:rsidRPr="00746580">
        <w:rPr>
          <w:rFonts w:ascii="Times New Roman" w:hAnsi="Times New Roman"/>
          <w:sz w:val="24"/>
          <w:szCs w:val="24"/>
        </w:rPr>
        <w:t>Жиздринского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74658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46580">
        <w:rPr>
          <w:rFonts w:ascii="Times New Roman" w:hAnsi="Times New Roman"/>
          <w:sz w:val="24"/>
          <w:szCs w:val="24"/>
        </w:rPr>
        <w:t xml:space="preserve">Назначить по инициативе Сельской Думы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 публичные слушания  по проекту Решения Сельской Думы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«Об утверждении годового отчета об исполнении бюджета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 за 2018г»  на  2</w:t>
      </w:r>
      <w:r w:rsidR="008E4D60">
        <w:rPr>
          <w:rFonts w:ascii="Times New Roman" w:hAnsi="Times New Roman"/>
          <w:sz w:val="24"/>
          <w:szCs w:val="24"/>
        </w:rPr>
        <w:t xml:space="preserve">0.05.2020 </w:t>
      </w:r>
      <w:r w:rsidRPr="00746580">
        <w:rPr>
          <w:rFonts w:ascii="Times New Roman" w:hAnsi="Times New Roman"/>
          <w:sz w:val="24"/>
          <w:szCs w:val="24"/>
        </w:rPr>
        <w:t>г</w:t>
      </w:r>
      <w:r w:rsidR="008E4D60">
        <w:rPr>
          <w:rFonts w:ascii="Times New Roman" w:hAnsi="Times New Roman"/>
          <w:sz w:val="24"/>
          <w:szCs w:val="24"/>
        </w:rPr>
        <w:t>.</w:t>
      </w:r>
      <w:r w:rsidRPr="00746580">
        <w:rPr>
          <w:rFonts w:ascii="Times New Roman" w:hAnsi="Times New Roman"/>
          <w:sz w:val="24"/>
          <w:szCs w:val="24"/>
        </w:rPr>
        <w:t xml:space="preserve">  в 15 час.  00 мин. в здании администрации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по адресу: д.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  ул. Центральная  д. 42</w:t>
      </w:r>
      <w:proofErr w:type="gramEnd"/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4.Сформировать рабочую группу по проведению публичных слушаний по проекту Решения Сельской Думы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» «Об утверждении годового отчета об исполнении бюджета сельского поселения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 за 201</w:t>
      </w:r>
      <w:r w:rsidR="008E4D60">
        <w:rPr>
          <w:rFonts w:ascii="Times New Roman" w:hAnsi="Times New Roman"/>
          <w:sz w:val="24"/>
          <w:szCs w:val="24"/>
        </w:rPr>
        <w:t>9</w:t>
      </w:r>
      <w:r w:rsidRPr="00746580">
        <w:rPr>
          <w:rFonts w:ascii="Times New Roman" w:hAnsi="Times New Roman"/>
          <w:sz w:val="24"/>
          <w:szCs w:val="24"/>
        </w:rPr>
        <w:t xml:space="preserve"> г. в следующем составе: 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 xml:space="preserve">Муравьева С.П.- глава сельского поселения 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>Ежова О.А.- депутат Сельской Думы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580">
        <w:rPr>
          <w:rFonts w:ascii="Times New Roman" w:hAnsi="Times New Roman"/>
          <w:sz w:val="24"/>
          <w:szCs w:val="24"/>
        </w:rPr>
        <w:t>Анютова</w:t>
      </w:r>
      <w:proofErr w:type="spellEnd"/>
      <w:r w:rsidRPr="00746580">
        <w:rPr>
          <w:rFonts w:ascii="Times New Roman" w:hAnsi="Times New Roman"/>
          <w:sz w:val="24"/>
          <w:szCs w:val="24"/>
        </w:rPr>
        <w:t xml:space="preserve"> Л.И. - ведущий  эксперт администрации СП «Деревня </w:t>
      </w:r>
      <w:proofErr w:type="spellStart"/>
      <w:r w:rsidRPr="00746580">
        <w:rPr>
          <w:rFonts w:ascii="Times New Roman" w:hAnsi="Times New Roman"/>
          <w:sz w:val="24"/>
          <w:szCs w:val="24"/>
        </w:rPr>
        <w:t>Младенск</w:t>
      </w:r>
      <w:proofErr w:type="spellEnd"/>
      <w:r w:rsidRPr="00746580">
        <w:rPr>
          <w:rFonts w:ascii="Times New Roman" w:hAnsi="Times New Roman"/>
          <w:sz w:val="24"/>
          <w:szCs w:val="24"/>
        </w:rPr>
        <w:t>»</w:t>
      </w: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580" w:rsidRPr="00746580" w:rsidRDefault="00746580" w:rsidP="007465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80">
        <w:rPr>
          <w:rFonts w:ascii="Times New Roman" w:hAnsi="Times New Roman"/>
          <w:sz w:val="24"/>
          <w:szCs w:val="24"/>
        </w:rPr>
        <w:t>5. Настоящее Решение вступает в силу со дня его официального опубликования (обнародования).</w:t>
      </w:r>
    </w:p>
    <w:p w:rsidR="000D29C1" w:rsidRDefault="000D29C1" w:rsidP="000D29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9C1" w:rsidRPr="000D29C1" w:rsidRDefault="000D29C1" w:rsidP="000D2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057A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9E057A">
        <w:rPr>
          <w:rFonts w:ascii="Times New Roman" w:hAnsi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E057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С.П. Муравьева</w:t>
      </w:r>
    </w:p>
    <w:sectPr w:rsidR="000D29C1" w:rsidRPr="000D29C1" w:rsidSect="00666FD1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384"/>
    <w:multiLevelType w:val="hybridMultilevel"/>
    <w:tmpl w:val="DEE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FB5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184"/>
    <w:multiLevelType w:val="hybridMultilevel"/>
    <w:tmpl w:val="99FA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4E"/>
    <w:multiLevelType w:val="hybridMultilevel"/>
    <w:tmpl w:val="76A6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100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CDA"/>
    <w:rsid w:val="00034C70"/>
    <w:rsid w:val="00036447"/>
    <w:rsid w:val="000A1F6B"/>
    <w:rsid w:val="000D29C1"/>
    <w:rsid w:val="00121441"/>
    <w:rsid w:val="00167976"/>
    <w:rsid w:val="00180A06"/>
    <w:rsid w:val="0019625E"/>
    <w:rsid w:val="001A1FEB"/>
    <w:rsid w:val="001E6800"/>
    <w:rsid w:val="002017CB"/>
    <w:rsid w:val="00203FBC"/>
    <w:rsid w:val="002115EF"/>
    <w:rsid w:val="00263D4A"/>
    <w:rsid w:val="00280D19"/>
    <w:rsid w:val="002905D9"/>
    <w:rsid w:val="002C0D70"/>
    <w:rsid w:val="002C42EC"/>
    <w:rsid w:val="002E0B1A"/>
    <w:rsid w:val="003224C1"/>
    <w:rsid w:val="00327ACA"/>
    <w:rsid w:val="00347D91"/>
    <w:rsid w:val="0035239B"/>
    <w:rsid w:val="00425DA4"/>
    <w:rsid w:val="0043061E"/>
    <w:rsid w:val="004419C9"/>
    <w:rsid w:val="004B30D2"/>
    <w:rsid w:val="004D2D4F"/>
    <w:rsid w:val="004D5803"/>
    <w:rsid w:val="004F4263"/>
    <w:rsid w:val="005B5E33"/>
    <w:rsid w:val="006014C7"/>
    <w:rsid w:val="006071B0"/>
    <w:rsid w:val="00621E5E"/>
    <w:rsid w:val="006653AB"/>
    <w:rsid w:val="00666FD1"/>
    <w:rsid w:val="00682B5E"/>
    <w:rsid w:val="00683352"/>
    <w:rsid w:val="006C6425"/>
    <w:rsid w:val="006F0456"/>
    <w:rsid w:val="00723CDA"/>
    <w:rsid w:val="00727BAC"/>
    <w:rsid w:val="00741CBA"/>
    <w:rsid w:val="00745ED3"/>
    <w:rsid w:val="00746580"/>
    <w:rsid w:val="00746CEE"/>
    <w:rsid w:val="00764E12"/>
    <w:rsid w:val="0077205C"/>
    <w:rsid w:val="007B4483"/>
    <w:rsid w:val="007C01EE"/>
    <w:rsid w:val="007C637E"/>
    <w:rsid w:val="007C75E7"/>
    <w:rsid w:val="007F44A3"/>
    <w:rsid w:val="00811FD9"/>
    <w:rsid w:val="00820E1E"/>
    <w:rsid w:val="008230A4"/>
    <w:rsid w:val="00852BF6"/>
    <w:rsid w:val="00892895"/>
    <w:rsid w:val="008A05C1"/>
    <w:rsid w:val="008A3E56"/>
    <w:rsid w:val="008C11C4"/>
    <w:rsid w:val="008E4D60"/>
    <w:rsid w:val="00901B9C"/>
    <w:rsid w:val="00922915"/>
    <w:rsid w:val="0099372B"/>
    <w:rsid w:val="009A5398"/>
    <w:rsid w:val="009D720E"/>
    <w:rsid w:val="009E057A"/>
    <w:rsid w:val="00A014B7"/>
    <w:rsid w:val="00A30A1C"/>
    <w:rsid w:val="00A326F2"/>
    <w:rsid w:val="00A4543A"/>
    <w:rsid w:val="00A55DFD"/>
    <w:rsid w:val="00B067A0"/>
    <w:rsid w:val="00B12103"/>
    <w:rsid w:val="00B25C71"/>
    <w:rsid w:val="00B37CDF"/>
    <w:rsid w:val="00B8041E"/>
    <w:rsid w:val="00BA0ADB"/>
    <w:rsid w:val="00BA52CD"/>
    <w:rsid w:val="00BA69F8"/>
    <w:rsid w:val="00BD453D"/>
    <w:rsid w:val="00BD63A0"/>
    <w:rsid w:val="00BF18AD"/>
    <w:rsid w:val="00C21396"/>
    <w:rsid w:val="00CC0995"/>
    <w:rsid w:val="00CC607C"/>
    <w:rsid w:val="00CD0D21"/>
    <w:rsid w:val="00CE0714"/>
    <w:rsid w:val="00D26C0C"/>
    <w:rsid w:val="00D53F32"/>
    <w:rsid w:val="00D70763"/>
    <w:rsid w:val="00D87E52"/>
    <w:rsid w:val="00DD6DFB"/>
    <w:rsid w:val="00E1752B"/>
    <w:rsid w:val="00E54A05"/>
    <w:rsid w:val="00E55F72"/>
    <w:rsid w:val="00E575A6"/>
    <w:rsid w:val="00E62D7F"/>
    <w:rsid w:val="00E63652"/>
    <w:rsid w:val="00E750BA"/>
    <w:rsid w:val="00E7765F"/>
    <w:rsid w:val="00EA7D54"/>
    <w:rsid w:val="00EE5D85"/>
    <w:rsid w:val="00EF0E9E"/>
    <w:rsid w:val="00F240B0"/>
    <w:rsid w:val="00F71760"/>
    <w:rsid w:val="00F90E78"/>
    <w:rsid w:val="00F927D4"/>
    <w:rsid w:val="00FA3A13"/>
    <w:rsid w:val="00FD0AC3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5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5239B"/>
    <w:pPr>
      <w:spacing w:after="0" w:line="240" w:lineRule="auto"/>
      <w:outlineLvl w:val="2"/>
    </w:pPr>
    <w:rPr>
      <w:rFonts w:ascii="Verdana" w:eastAsia="Times New Roman" w:hAnsi="Verdana"/>
      <w:b/>
      <w:bCs/>
      <w:color w:val="0000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3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37E"/>
    <w:pPr>
      <w:ind w:left="720"/>
      <w:contextualSpacing/>
    </w:pPr>
  </w:style>
  <w:style w:type="table" w:styleId="a6">
    <w:name w:val="Table Grid"/>
    <w:basedOn w:val="a1"/>
    <w:uiPriority w:val="59"/>
    <w:rsid w:val="00993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14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35239B"/>
    <w:rPr>
      <w:rFonts w:ascii="Verdana" w:eastAsia="Times New Roman" w:hAnsi="Verdana"/>
      <w:b/>
      <w:bCs/>
      <w:color w:val="000099"/>
    </w:rPr>
  </w:style>
  <w:style w:type="paragraph" w:styleId="a7">
    <w:name w:val="Normal (Web)"/>
    <w:basedOn w:val="a"/>
    <w:uiPriority w:val="99"/>
    <w:semiHidden/>
    <w:unhideWhenUsed/>
    <w:rsid w:val="00352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115EF"/>
    <w:pPr>
      <w:widowControl w:val="0"/>
      <w:suppressAutoHyphens/>
      <w:spacing w:before="100" w:after="10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63B3-D01E-4DC1-974A-DD85A2FC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2173</CharactersWithSpaces>
  <SharedDoc>false</SharedDoc>
  <HLinks>
    <vt:vector size="12" baseType="variant"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consultantplus://offline/ref=606A0515C8BA5E442E681CC20425851DF900B0B0E824353A28F64E4583F9E2A73F402CF47B3D8D59g1n3H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consultantplus://offline/ref=606A0515C8BA5E442E681CC20425851DF901B4B7EE21353A28F64E4583F9E2A73F402CF47B3D8B58g1n0H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2020-05-12T12:08:00Z</cp:lastPrinted>
  <dcterms:created xsi:type="dcterms:W3CDTF">2020-05-12T12:05:00Z</dcterms:created>
  <dcterms:modified xsi:type="dcterms:W3CDTF">2020-05-12T12:10:00Z</dcterms:modified>
</cp:coreProperties>
</file>