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4B2" w:rsidRDefault="001764B2" w:rsidP="00D23582">
      <w:pPr>
        <w:spacing w:after="120"/>
        <w:ind w:firstLine="0"/>
        <w:jc w:val="center"/>
        <w:rPr>
          <w:rFonts w:cs="Arial"/>
          <w:b/>
          <w:bCs/>
          <w:kern w:val="28"/>
          <w:sz w:val="28"/>
          <w:szCs w:val="32"/>
        </w:rPr>
      </w:pPr>
      <w:r w:rsidRPr="001764B2">
        <w:rPr>
          <w:rFonts w:cs="Arial"/>
          <w:b/>
          <w:bCs/>
          <w:kern w:val="28"/>
          <w:sz w:val="28"/>
          <w:szCs w:val="32"/>
        </w:rPr>
        <w:t>СЕЛЬСКАЯ ДУМА</w:t>
      </w:r>
      <w:r w:rsidRPr="001764B2">
        <w:rPr>
          <w:rFonts w:cs="Arial"/>
          <w:b/>
          <w:bCs/>
          <w:kern w:val="28"/>
          <w:sz w:val="28"/>
          <w:szCs w:val="32"/>
        </w:rPr>
        <w:br/>
        <w:t>СЕЛЬСКОГО ПОСЕЛЕНИЯ «ДЕРЕВНЯ МЛАДЕНСК» ЖИЗДРИНСКОГО РАЙОНА КАЛУЖСКОЙ ОБЛАСТИ</w:t>
      </w:r>
    </w:p>
    <w:p w:rsidR="00D23582" w:rsidRPr="001764B2" w:rsidRDefault="00D23582" w:rsidP="00D23582">
      <w:pPr>
        <w:spacing w:after="120"/>
        <w:ind w:firstLine="0"/>
        <w:jc w:val="center"/>
        <w:rPr>
          <w:rFonts w:cs="Arial"/>
          <w:b/>
          <w:bCs/>
          <w:kern w:val="28"/>
          <w:sz w:val="28"/>
          <w:szCs w:val="32"/>
        </w:rPr>
      </w:pPr>
    </w:p>
    <w:p w:rsidR="001764B2" w:rsidRPr="001764B2" w:rsidRDefault="001764B2" w:rsidP="00D23582">
      <w:pPr>
        <w:spacing w:after="120"/>
        <w:ind w:firstLine="0"/>
        <w:jc w:val="center"/>
        <w:rPr>
          <w:rFonts w:cs="Arial"/>
          <w:b/>
          <w:bCs/>
          <w:kern w:val="28"/>
          <w:sz w:val="28"/>
          <w:szCs w:val="32"/>
        </w:rPr>
      </w:pPr>
      <w:r w:rsidRPr="001764B2">
        <w:rPr>
          <w:rFonts w:cs="Arial"/>
          <w:b/>
          <w:bCs/>
          <w:kern w:val="28"/>
          <w:sz w:val="28"/>
          <w:szCs w:val="32"/>
        </w:rPr>
        <w:t>РЕШЕНИЕ</w:t>
      </w:r>
    </w:p>
    <w:p w:rsidR="00D23582" w:rsidRDefault="00D23582" w:rsidP="00D23582">
      <w:pPr>
        <w:spacing w:after="120"/>
        <w:ind w:firstLine="0"/>
        <w:jc w:val="center"/>
        <w:rPr>
          <w:rFonts w:cs="Arial"/>
          <w:bCs/>
          <w:kern w:val="28"/>
          <w:szCs w:val="32"/>
        </w:rPr>
      </w:pPr>
    </w:p>
    <w:p w:rsidR="001764B2" w:rsidRDefault="001764B2" w:rsidP="00D23582">
      <w:pPr>
        <w:spacing w:after="120"/>
        <w:ind w:firstLine="0"/>
        <w:jc w:val="center"/>
        <w:rPr>
          <w:rFonts w:cs="Arial"/>
          <w:bCs/>
          <w:kern w:val="28"/>
          <w:szCs w:val="32"/>
        </w:rPr>
      </w:pPr>
      <w:r w:rsidRPr="001764B2">
        <w:rPr>
          <w:rFonts w:cs="Arial"/>
          <w:bCs/>
          <w:kern w:val="28"/>
          <w:szCs w:val="32"/>
        </w:rPr>
        <w:t>от 24 октября 2023 г.                                                            № 34</w:t>
      </w:r>
    </w:p>
    <w:p w:rsidR="00D23582" w:rsidRPr="001764B2" w:rsidRDefault="00D23582" w:rsidP="00D23582">
      <w:pPr>
        <w:spacing w:after="120"/>
        <w:ind w:firstLine="0"/>
        <w:jc w:val="center"/>
        <w:rPr>
          <w:rFonts w:cs="Arial"/>
          <w:bCs/>
          <w:kern w:val="28"/>
          <w:szCs w:val="32"/>
        </w:rPr>
      </w:pPr>
    </w:p>
    <w:p w:rsidR="001764B2" w:rsidRPr="001764B2" w:rsidRDefault="001764B2" w:rsidP="00D23582">
      <w:pPr>
        <w:spacing w:after="120"/>
        <w:ind w:firstLine="0"/>
        <w:jc w:val="center"/>
        <w:rPr>
          <w:rFonts w:cs="Arial"/>
          <w:b/>
          <w:bCs/>
          <w:kern w:val="28"/>
          <w:sz w:val="28"/>
          <w:szCs w:val="32"/>
        </w:rPr>
      </w:pPr>
      <w:bookmarkStart w:id="0" w:name="_GoBack"/>
      <w:r w:rsidRPr="00D23582">
        <w:rPr>
          <w:rFonts w:cs="Arial"/>
          <w:b/>
          <w:bCs/>
          <w:kern w:val="28"/>
          <w:sz w:val="32"/>
          <w:szCs w:val="32"/>
        </w:rPr>
        <w:t>О внесении изменений в Решение Сельской Думы сельского поселения «Деревня Младенск» о земельном налоге на территории сельского поселения «Деревня Младенск»</w:t>
      </w:r>
      <w:bookmarkEnd w:id="0"/>
    </w:p>
    <w:p w:rsidR="00D23582" w:rsidRDefault="00D23582" w:rsidP="00D23582">
      <w:pPr>
        <w:spacing w:after="120"/>
        <w:ind w:firstLine="709"/>
        <w:rPr>
          <w:rFonts w:cs="Arial"/>
          <w:bCs/>
          <w:kern w:val="28"/>
          <w:szCs w:val="32"/>
        </w:rPr>
      </w:pPr>
    </w:p>
    <w:p w:rsidR="001764B2" w:rsidRDefault="001764B2" w:rsidP="00D23582">
      <w:pPr>
        <w:spacing w:after="120"/>
        <w:ind w:firstLine="709"/>
        <w:rPr>
          <w:rFonts w:cs="Arial"/>
          <w:bCs/>
          <w:kern w:val="28"/>
          <w:szCs w:val="32"/>
        </w:rPr>
      </w:pPr>
      <w:r w:rsidRPr="001764B2">
        <w:rPr>
          <w:rFonts w:cs="Arial"/>
          <w:bCs/>
          <w:kern w:val="28"/>
          <w:szCs w:val="32"/>
        </w:rPr>
        <w:t xml:space="preserve">В соответствие с абзацем четвертым пункта 1 статьи 5, Главой 31 </w:t>
      </w:r>
      <w:r w:rsidRPr="00D16BBF">
        <w:rPr>
          <w:rFonts w:cs="Arial"/>
          <w:bCs/>
          <w:kern w:val="28"/>
          <w:szCs w:val="32"/>
        </w:rPr>
        <w:t>Налогового кодекса</w:t>
      </w:r>
      <w:r w:rsidRPr="001764B2">
        <w:rPr>
          <w:rFonts w:cs="Arial"/>
          <w:bCs/>
          <w:kern w:val="28"/>
          <w:szCs w:val="32"/>
        </w:rPr>
        <w:t xml:space="preserve"> Российской Федерации, руководствуясь </w:t>
      </w:r>
      <w:r w:rsidRPr="00D16BBF">
        <w:rPr>
          <w:rFonts w:cs="Arial"/>
          <w:bCs/>
          <w:kern w:val="28"/>
          <w:szCs w:val="32"/>
        </w:rPr>
        <w:t>Уставом</w:t>
      </w:r>
      <w:r w:rsidRPr="001764B2">
        <w:rPr>
          <w:rFonts w:cs="Arial"/>
          <w:bCs/>
          <w:kern w:val="28"/>
          <w:szCs w:val="32"/>
        </w:rPr>
        <w:t xml:space="preserve"> сельского поселения «Деревня Младенск», Сельская Дума</w:t>
      </w:r>
    </w:p>
    <w:p w:rsidR="00A461CD" w:rsidRPr="001764B2" w:rsidRDefault="00A461CD" w:rsidP="00D23582">
      <w:pPr>
        <w:spacing w:after="120"/>
        <w:ind w:firstLine="709"/>
        <w:rPr>
          <w:rFonts w:cs="Arial"/>
          <w:bCs/>
          <w:kern w:val="28"/>
          <w:szCs w:val="32"/>
        </w:rPr>
      </w:pPr>
    </w:p>
    <w:p w:rsidR="001764B2" w:rsidRPr="001764B2" w:rsidRDefault="001764B2" w:rsidP="00A461CD">
      <w:pPr>
        <w:spacing w:after="120"/>
        <w:ind w:firstLine="0"/>
        <w:rPr>
          <w:rFonts w:cs="Arial"/>
          <w:b/>
          <w:bCs/>
          <w:kern w:val="28"/>
          <w:szCs w:val="32"/>
        </w:rPr>
      </w:pPr>
      <w:r w:rsidRPr="001764B2">
        <w:rPr>
          <w:rFonts w:cs="Arial"/>
          <w:b/>
          <w:bCs/>
          <w:kern w:val="28"/>
          <w:szCs w:val="32"/>
        </w:rPr>
        <w:t>РЕШИЛА:</w:t>
      </w:r>
    </w:p>
    <w:p w:rsidR="00A461CD" w:rsidRDefault="00A461CD" w:rsidP="00D23582">
      <w:pPr>
        <w:spacing w:after="120"/>
        <w:ind w:firstLine="709"/>
        <w:rPr>
          <w:rFonts w:cs="Arial"/>
          <w:bCs/>
          <w:kern w:val="28"/>
          <w:szCs w:val="32"/>
        </w:rPr>
      </w:pPr>
    </w:p>
    <w:p w:rsidR="001764B2" w:rsidRPr="001764B2" w:rsidRDefault="001764B2" w:rsidP="00D23582">
      <w:pPr>
        <w:spacing w:after="120"/>
        <w:ind w:firstLine="709"/>
        <w:rPr>
          <w:rFonts w:cs="Arial"/>
          <w:bCs/>
          <w:kern w:val="28"/>
          <w:szCs w:val="32"/>
        </w:rPr>
      </w:pPr>
      <w:r w:rsidRPr="001764B2">
        <w:rPr>
          <w:rFonts w:cs="Arial"/>
          <w:bCs/>
          <w:kern w:val="28"/>
          <w:szCs w:val="32"/>
        </w:rPr>
        <w:t xml:space="preserve">1. В Решение Сельской Думы сельского поселения «Деревня Младенск» </w:t>
      </w:r>
      <w:proofErr w:type="gramStart"/>
      <w:r w:rsidRPr="001764B2">
        <w:rPr>
          <w:rFonts w:cs="Arial"/>
          <w:bCs/>
          <w:kern w:val="28"/>
          <w:szCs w:val="32"/>
        </w:rPr>
        <w:t>от</w:t>
      </w:r>
      <w:proofErr w:type="gramEnd"/>
      <w:r w:rsidRPr="001764B2">
        <w:rPr>
          <w:rFonts w:cs="Arial"/>
          <w:bCs/>
          <w:kern w:val="28"/>
          <w:szCs w:val="32"/>
        </w:rPr>
        <w:t xml:space="preserve"> 18 ноября 2019 года № 19 (в редакции от 24.11.2020 № 25) «О земельном налоге на территории сельского поселения «Деревня Младенск» внести следующие изменения:</w:t>
      </w:r>
    </w:p>
    <w:p w:rsidR="001764B2" w:rsidRPr="001764B2" w:rsidRDefault="001764B2" w:rsidP="00D23582">
      <w:pPr>
        <w:spacing w:after="120"/>
        <w:ind w:firstLine="709"/>
        <w:rPr>
          <w:rFonts w:cs="Arial"/>
          <w:bCs/>
          <w:kern w:val="28"/>
          <w:szCs w:val="32"/>
        </w:rPr>
      </w:pPr>
      <w:r w:rsidRPr="001764B2">
        <w:rPr>
          <w:rFonts w:cs="Arial"/>
          <w:bCs/>
          <w:kern w:val="28"/>
          <w:szCs w:val="32"/>
        </w:rPr>
        <w:t>а) в преамбуле Решения слова «порядок и сроки его уплаты</w:t>
      </w:r>
      <w:proofErr w:type="gramStart"/>
      <w:r w:rsidRPr="001764B2">
        <w:rPr>
          <w:rFonts w:cs="Arial"/>
          <w:bCs/>
          <w:kern w:val="28"/>
          <w:szCs w:val="32"/>
        </w:rPr>
        <w:t>,»</w:t>
      </w:r>
      <w:proofErr w:type="gramEnd"/>
      <w:r w:rsidRPr="001764B2">
        <w:rPr>
          <w:rFonts w:cs="Arial"/>
          <w:bCs/>
          <w:kern w:val="28"/>
          <w:szCs w:val="32"/>
        </w:rPr>
        <w:t xml:space="preserve"> исключить;</w:t>
      </w:r>
    </w:p>
    <w:p w:rsidR="001764B2" w:rsidRPr="001764B2" w:rsidRDefault="001764B2" w:rsidP="00D23582">
      <w:pPr>
        <w:spacing w:after="120"/>
        <w:ind w:firstLine="709"/>
        <w:rPr>
          <w:rFonts w:cs="Arial"/>
          <w:bCs/>
          <w:kern w:val="28"/>
          <w:szCs w:val="32"/>
        </w:rPr>
      </w:pPr>
      <w:r w:rsidRPr="001764B2">
        <w:rPr>
          <w:rFonts w:cs="Arial"/>
          <w:bCs/>
          <w:kern w:val="28"/>
          <w:szCs w:val="32"/>
        </w:rPr>
        <w:t>б) в статье 5:</w:t>
      </w:r>
    </w:p>
    <w:p w:rsidR="001764B2" w:rsidRPr="001764B2" w:rsidRDefault="001764B2" w:rsidP="00D23582">
      <w:pPr>
        <w:spacing w:after="120"/>
        <w:ind w:firstLine="709"/>
        <w:rPr>
          <w:rFonts w:cs="Arial"/>
          <w:bCs/>
          <w:kern w:val="28"/>
          <w:szCs w:val="32"/>
        </w:rPr>
      </w:pPr>
      <w:r w:rsidRPr="001764B2">
        <w:rPr>
          <w:rFonts w:cs="Arial"/>
          <w:bCs/>
          <w:kern w:val="28"/>
          <w:szCs w:val="32"/>
        </w:rPr>
        <w:t>часть 1 статьи 5 дополнить абзацем следующего содержания:</w:t>
      </w:r>
    </w:p>
    <w:p w:rsidR="001764B2" w:rsidRPr="001764B2" w:rsidRDefault="001764B2" w:rsidP="00D23582">
      <w:pPr>
        <w:spacing w:after="120"/>
        <w:ind w:firstLine="709"/>
        <w:rPr>
          <w:rFonts w:cs="Arial"/>
          <w:bCs/>
          <w:kern w:val="28"/>
          <w:szCs w:val="32"/>
        </w:rPr>
      </w:pPr>
      <w:r w:rsidRPr="001764B2">
        <w:rPr>
          <w:rFonts w:cs="Arial"/>
          <w:bCs/>
          <w:kern w:val="28"/>
          <w:szCs w:val="32"/>
        </w:rPr>
        <w:t>«организации федеральной почтовой связи в отношении земельных участков, используемых для непосредственного исполнения возложенных на них функций</w:t>
      </w:r>
      <w:proofErr w:type="gramStart"/>
      <w:r w:rsidRPr="001764B2">
        <w:rPr>
          <w:rFonts w:cs="Arial"/>
          <w:bCs/>
          <w:kern w:val="28"/>
          <w:szCs w:val="32"/>
        </w:rPr>
        <w:t>.»;</w:t>
      </w:r>
      <w:proofErr w:type="gramEnd"/>
    </w:p>
    <w:p w:rsidR="001764B2" w:rsidRPr="001764B2" w:rsidRDefault="001764B2" w:rsidP="00D23582">
      <w:pPr>
        <w:spacing w:after="120"/>
        <w:ind w:firstLine="709"/>
        <w:rPr>
          <w:rFonts w:cs="Arial"/>
          <w:bCs/>
          <w:kern w:val="28"/>
          <w:szCs w:val="32"/>
        </w:rPr>
      </w:pPr>
      <w:r w:rsidRPr="001764B2">
        <w:rPr>
          <w:rFonts w:cs="Arial"/>
          <w:bCs/>
          <w:kern w:val="28"/>
          <w:szCs w:val="32"/>
        </w:rPr>
        <w:t>часть 3 признать утратившей силу;</w:t>
      </w:r>
    </w:p>
    <w:p w:rsidR="001764B2" w:rsidRPr="001764B2" w:rsidRDefault="001764B2" w:rsidP="00D23582">
      <w:pPr>
        <w:spacing w:after="120"/>
        <w:ind w:firstLine="709"/>
        <w:rPr>
          <w:rFonts w:cs="Arial"/>
          <w:bCs/>
          <w:kern w:val="28"/>
          <w:szCs w:val="32"/>
        </w:rPr>
      </w:pPr>
      <w:r w:rsidRPr="001764B2">
        <w:rPr>
          <w:rFonts w:cs="Arial"/>
          <w:bCs/>
          <w:kern w:val="28"/>
          <w:szCs w:val="32"/>
        </w:rPr>
        <w:t>в) статью 6 признать утратившей силу;</w:t>
      </w:r>
    </w:p>
    <w:p w:rsidR="001764B2" w:rsidRPr="001764B2" w:rsidRDefault="001764B2" w:rsidP="00D23582">
      <w:pPr>
        <w:spacing w:after="120"/>
        <w:ind w:firstLine="709"/>
        <w:rPr>
          <w:rFonts w:cs="Arial"/>
          <w:bCs/>
          <w:kern w:val="28"/>
          <w:szCs w:val="32"/>
        </w:rPr>
      </w:pPr>
      <w:r w:rsidRPr="001764B2">
        <w:rPr>
          <w:rFonts w:cs="Arial"/>
          <w:bCs/>
          <w:kern w:val="28"/>
          <w:szCs w:val="32"/>
        </w:rPr>
        <w:t>г) часть 2 статьи 7 изложить в следующей редакции:</w:t>
      </w:r>
    </w:p>
    <w:p w:rsidR="001764B2" w:rsidRPr="001764B2" w:rsidRDefault="001764B2" w:rsidP="00D23582">
      <w:pPr>
        <w:spacing w:after="120"/>
        <w:ind w:firstLine="709"/>
        <w:rPr>
          <w:rFonts w:cs="Arial"/>
          <w:bCs/>
          <w:kern w:val="28"/>
          <w:szCs w:val="32"/>
        </w:rPr>
      </w:pPr>
      <w:r w:rsidRPr="001764B2">
        <w:rPr>
          <w:rFonts w:cs="Arial"/>
          <w:bCs/>
          <w:kern w:val="28"/>
          <w:szCs w:val="32"/>
        </w:rPr>
        <w:t>«2. Земельный налог, установленный Решением Сельской Думы сельского поселения «Деревня Младенск» от 23.09.2014 «Об установлении земельного налога на территории сельского поселения «Деревня Младенск» на 2015 год», прекращает свое действие после исчисления или уплаты налогоплательщиками земельного налога за налоговый период 2019 года</w:t>
      </w:r>
      <w:proofErr w:type="gramStart"/>
      <w:r w:rsidRPr="001764B2">
        <w:rPr>
          <w:rFonts w:cs="Arial"/>
          <w:bCs/>
          <w:kern w:val="28"/>
          <w:szCs w:val="32"/>
        </w:rPr>
        <w:t>.».</w:t>
      </w:r>
      <w:proofErr w:type="gramEnd"/>
    </w:p>
    <w:p w:rsidR="001764B2" w:rsidRPr="001764B2" w:rsidRDefault="001764B2" w:rsidP="00D23582">
      <w:pPr>
        <w:spacing w:after="120"/>
        <w:ind w:firstLine="709"/>
        <w:rPr>
          <w:rFonts w:cs="Arial"/>
          <w:bCs/>
          <w:kern w:val="28"/>
          <w:szCs w:val="32"/>
        </w:rPr>
      </w:pPr>
      <w:r w:rsidRPr="001764B2">
        <w:rPr>
          <w:rFonts w:cs="Arial"/>
          <w:bCs/>
          <w:kern w:val="28"/>
          <w:szCs w:val="32"/>
        </w:rPr>
        <w:t>д) статью 7 дополнить частями 2.1 и 2.2 следующего содержания:</w:t>
      </w:r>
    </w:p>
    <w:p w:rsidR="001764B2" w:rsidRPr="001764B2" w:rsidRDefault="001764B2" w:rsidP="00D23582">
      <w:pPr>
        <w:spacing w:after="120"/>
        <w:ind w:firstLine="709"/>
        <w:rPr>
          <w:rFonts w:cs="Arial"/>
          <w:bCs/>
          <w:kern w:val="28"/>
          <w:szCs w:val="32"/>
        </w:rPr>
      </w:pPr>
      <w:r w:rsidRPr="001764B2">
        <w:rPr>
          <w:rFonts w:cs="Arial"/>
          <w:bCs/>
          <w:kern w:val="28"/>
          <w:szCs w:val="32"/>
        </w:rPr>
        <w:t>«2.1. Положения Решения, указанного в части 2 настоящей статьи, не применяются к начислениям налоговых обязательств за налоговые периоды - 2020 год и последующие налоговые периоды.</w:t>
      </w:r>
    </w:p>
    <w:p w:rsidR="001764B2" w:rsidRPr="001764B2" w:rsidRDefault="001764B2" w:rsidP="00D23582">
      <w:pPr>
        <w:spacing w:after="120"/>
        <w:ind w:firstLine="709"/>
        <w:rPr>
          <w:rFonts w:cs="Arial"/>
          <w:bCs/>
          <w:kern w:val="28"/>
          <w:szCs w:val="32"/>
        </w:rPr>
      </w:pPr>
      <w:r w:rsidRPr="001764B2">
        <w:rPr>
          <w:rFonts w:cs="Arial"/>
          <w:bCs/>
          <w:kern w:val="28"/>
          <w:szCs w:val="32"/>
        </w:rPr>
        <w:lastRenderedPageBreak/>
        <w:t>2.2. В случае перерасчета земельного налога за 2019 год после проведения начислений налоговых обязательств за 2019 год в 2020 году, перерасчет производится по нормам, указанным в действующем на 2019 год Решении</w:t>
      </w:r>
      <w:proofErr w:type="gramStart"/>
      <w:r w:rsidRPr="001764B2">
        <w:rPr>
          <w:rFonts w:cs="Arial"/>
          <w:bCs/>
          <w:kern w:val="28"/>
          <w:szCs w:val="32"/>
        </w:rPr>
        <w:t>.».</w:t>
      </w:r>
      <w:proofErr w:type="gramEnd"/>
    </w:p>
    <w:p w:rsidR="001764B2" w:rsidRDefault="001764B2" w:rsidP="00D23582">
      <w:pPr>
        <w:spacing w:after="120"/>
        <w:ind w:firstLine="709"/>
        <w:rPr>
          <w:rFonts w:cs="Arial"/>
          <w:bCs/>
          <w:kern w:val="28"/>
          <w:szCs w:val="32"/>
        </w:rPr>
      </w:pPr>
      <w:r w:rsidRPr="001764B2">
        <w:rPr>
          <w:rFonts w:cs="Arial"/>
          <w:bCs/>
          <w:kern w:val="28"/>
          <w:szCs w:val="32"/>
        </w:rPr>
        <w:t>2. Настоящее Решение вступает в силу со дня его официального опубликования и распространяется на правоотношения, возникшие с 1 января 2023 года.</w:t>
      </w:r>
    </w:p>
    <w:p w:rsidR="00A461CD" w:rsidRDefault="00A461CD" w:rsidP="00D23582">
      <w:pPr>
        <w:spacing w:after="120"/>
        <w:ind w:firstLine="709"/>
        <w:rPr>
          <w:rFonts w:cs="Arial"/>
          <w:bCs/>
          <w:kern w:val="28"/>
          <w:szCs w:val="32"/>
        </w:rPr>
      </w:pPr>
    </w:p>
    <w:p w:rsidR="00A461CD" w:rsidRDefault="00A461CD" w:rsidP="00D23582">
      <w:pPr>
        <w:spacing w:after="120"/>
        <w:ind w:firstLine="709"/>
        <w:rPr>
          <w:rFonts w:cs="Arial"/>
          <w:bCs/>
          <w:kern w:val="28"/>
          <w:szCs w:val="32"/>
        </w:rPr>
      </w:pPr>
    </w:p>
    <w:p w:rsidR="00A461CD" w:rsidRPr="001764B2" w:rsidRDefault="00A461CD" w:rsidP="00D23582">
      <w:pPr>
        <w:spacing w:after="120"/>
        <w:ind w:firstLine="709"/>
        <w:rPr>
          <w:rFonts w:cs="Arial"/>
          <w:bCs/>
          <w:kern w:val="28"/>
          <w:szCs w:val="32"/>
        </w:rPr>
      </w:pPr>
    </w:p>
    <w:p w:rsidR="001764B2" w:rsidRPr="001764B2" w:rsidRDefault="001764B2" w:rsidP="00D23582">
      <w:pPr>
        <w:spacing w:after="120"/>
        <w:ind w:firstLine="709"/>
        <w:jc w:val="right"/>
        <w:rPr>
          <w:rFonts w:cs="Arial"/>
          <w:b/>
        </w:rPr>
      </w:pPr>
      <w:r w:rsidRPr="001764B2">
        <w:rPr>
          <w:rFonts w:cs="Arial"/>
          <w:b/>
        </w:rPr>
        <w:t>Глава сельского поселения</w:t>
      </w:r>
      <w:r w:rsidRPr="001764B2">
        <w:rPr>
          <w:rFonts w:cs="Arial"/>
          <w:b/>
        </w:rPr>
        <w:br/>
        <w:t>«Деревня Младенск»</w:t>
      </w:r>
    </w:p>
    <w:p w:rsidR="00B45A74" w:rsidRDefault="001764B2" w:rsidP="00D23582">
      <w:pPr>
        <w:spacing w:after="120"/>
        <w:ind w:firstLine="709"/>
        <w:jc w:val="right"/>
      </w:pPr>
      <w:r w:rsidRPr="001764B2">
        <w:rPr>
          <w:rFonts w:cs="Arial"/>
          <w:b/>
        </w:rPr>
        <w:t>С.П. Муравьева</w:t>
      </w:r>
    </w:p>
    <w:sectPr w:rsidR="00B45A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4B2"/>
    <w:rsid w:val="001764B2"/>
    <w:rsid w:val="005C7D82"/>
    <w:rsid w:val="007E5BC2"/>
    <w:rsid w:val="00A1660B"/>
    <w:rsid w:val="00A461CD"/>
    <w:rsid w:val="00B45A74"/>
    <w:rsid w:val="00D16BBF"/>
    <w:rsid w:val="00D23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1660B"/>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A1660B"/>
    <w:pPr>
      <w:jc w:val="center"/>
      <w:outlineLvl w:val="0"/>
    </w:pPr>
    <w:rPr>
      <w:rFonts w:cs="Arial"/>
      <w:b/>
      <w:bCs/>
      <w:kern w:val="32"/>
      <w:sz w:val="32"/>
      <w:szCs w:val="32"/>
    </w:rPr>
  </w:style>
  <w:style w:type="paragraph" w:styleId="2">
    <w:name w:val="heading 2"/>
    <w:aliases w:val="!Разделы документа"/>
    <w:basedOn w:val="a"/>
    <w:link w:val="20"/>
    <w:qFormat/>
    <w:rsid w:val="00A1660B"/>
    <w:pPr>
      <w:jc w:val="center"/>
      <w:outlineLvl w:val="1"/>
    </w:pPr>
    <w:rPr>
      <w:rFonts w:cs="Arial"/>
      <w:b/>
      <w:bCs/>
      <w:iCs/>
      <w:sz w:val="30"/>
      <w:szCs w:val="28"/>
    </w:rPr>
  </w:style>
  <w:style w:type="paragraph" w:styleId="3">
    <w:name w:val="heading 3"/>
    <w:aliases w:val="!Главы документа"/>
    <w:basedOn w:val="a"/>
    <w:link w:val="30"/>
    <w:qFormat/>
    <w:rsid w:val="00A1660B"/>
    <w:pPr>
      <w:outlineLvl w:val="2"/>
    </w:pPr>
    <w:rPr>
      <w:rFonts w:cs="Arial"/>
      <w:b/>
      <w:bCs/>
      <w:sz w:val="28"/>
      <w:szCs w:val="26"/>
    </w:rPr>
  </w:style>
  <w:style w:type="paragraph" w:styleId="4">
    <w:name w:val="heading 4"/>
    <w:aliases w:val="!Параграфы/Статьи документа"/>
    <w:basedOn w:val="a"/>
    <w:link w:val="40"/>
    <w:qFormat/>
    <w:rsid w:val="00A1660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D23582"/>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D23582"/>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D23582"/>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D23582"/>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A1660B"/>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1660B"/>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D23582"/>
    <w:rPr>
      <w:rFonts w:ascii="Courier" w:eastAsia="Times New Roman" w:hAnsi="Courier" w:cs="Times New Roman"/>
      <w:szCs w:val="20"/>
      <w:lang w:eastAsia="ru-RU"/>
    </w:rPr>
  </w:style>
  <w:style w:type="paragraph" w:customStyle="1" w:styleId="Title">
    <w:name w:val="Title!Название НПА"/>
    <w:basedOn w:val="a"/>
    <w:rsid w:val="00A1660B"/>
    <w:pPr>
      <w:spacing w:before="240" w:after="60"/>
      <w:jc w:val="center"/>
      <w:outlineLvl w:val="0"/>
    </w:pPr>
    <w:rPr>
      <w:rFonts w:cs="Arial"/>
      <w:b/>
      <w:bCs/>
      <w:kern w:val="28"/>
      <w:sz w:val="32"/>
      <w:szCs w:val="32"/>
    </w:rPr>
  </w:style>
  <w:style w:type="character" w:styleId="a5">
    <w:name w:val="Hyperlink"/>
    <w:basedOn w:val="a0"/>
    <w:rsid w:val="00A1660B"/>
    <w:rPr>
      <w:color w:val="0000FF"/>
      <w:u w:val="none"/>
    </w:rPr>
  </w:style>
  <w:style w:type="paragraph" w:customStyle="1" w:styleId="Application">
    <w:name w:val="Application!Приложение"/>
    <w:rsid w:val="00A1660B"/>
    <w:pPr>
      <w:spacing w:before="120"/>
      <w:jc w:val="right"/>
    </w:pPr>
    <w:rPr>
      <w:rFonts w:ascii="Arial" w:eastAsia="Times New Roman" w:hAnsi="Arial" w:cs="Arial"/>
      <w:b/>
      <w:bCs/>
      <w:kern w:val="28"/>
      <w:sz w:val="32"/>
      <w:szCs w:val="32"/>
      <w:lang w:eastAsia="ru-RU"/>
    </w:rPr>
  </w:style>
  <w:style w:type="paragraph" w:customStyle="1" w:styleId="Table">
    <w:name w:val="Table!Таблица"/>
    <w:rsid w:val="00A1660B"/>
    <w:pPr>
      <w:spacing w:after="0"/>
      <w:jc w:val="left"/>
    </w:pPr>
    <w:rPr>
      <w:rFonts w:ascii="Arial" w:eastAsia="Times New Roman" w:hAnsi="Arial" w:cs="Arial"/>
      <w:bCs/>
      <w:kern w:val="28"/>
      <w:sz w:val="24"/>
      <w:szCs w:val="32"/>
      <w:lang w:eastAsia="ru-RU"/>
    </w:rPr>
  </w:style>
  <w:style w:type="paragraph" w:customStyle="1" w:styleId="Table0">
    <w:name w:val="Table!"/>
    <w:next w:val="Table"/>
    <w:rsid w:val="00A1660B"/>
    <w:pPr>
      <w:spacing w:after="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1660B"/>
    <w:pPr>
      <w:spacing w:after="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A1660B"/>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1660B"/>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A1660B"/>
    <w:pPr>
      <w:jc w:val="center"/>
      <w:outlineLvl w:val="0"/>
    </w:pPr>
    <w:rPr>
      <w:rFonts w:cs="Arial"/>
      <w:b/>
      <w:bCs/>
      <w:kern w:val="32"/>
      <w:sz w:val="32"/>
      <w:szCs w:val="32"/>
    </w:rPr>
  </w:style>
  <w:style w:type="paragraph" w:styleId="2">
    <w:name w:val="heading 2"/>
    <w:aliases w:val="!Разделы документа"/>
    <w:basedOn w:val="a"/>
    <w:link w:val="20"/>
    <w:qFormat/>
    <w:rsid w:val="00A1660B"/>
    <w:pPr>
      <w:jc w:val="center"/>
      <w:outlineLvl w:val="1"/>
    </w:pPr>
    <w:rPr>
      <w:rFonts w:cs="Arial"/>
      <w:b/>
      <w:bCs/>
      <w:iCs/>
      <w:sz w:val="30"/>
      <w:szCs w:val="28"/>
    </w:rPr>
  </w:style>
  <w:style w:type="paragraph" w:styleId="3">
    <w:name w:val="heading 3"/>
    <w:aliases w:val="!Главы документа"/>
    <w:basedOn w:val="a"/>
    <w:link w:val="30"/>
    <w:qFormat/>
    <w:rsid w:val="00A1660B"/>
    <w:pPr>
      <w:outlineLvl w:val="2"/>
    </w:pPr>
    <w:rPr>
      <w:rFonts w:cs="Arial"/>
      <w:b/>
      <w:bCs/>
      <w:sz w:val="28"/>
      <w:szCs w:val="26"/>
    </w:rPr>
  </w:style>
  <w:style w:type="paragraph" w:styleId="4">
    <w:name w:val="heading 4"/>
    <w:aliases w:val="!Параграфы/Статьи документа"/>
    <w:basedOn w:val="a"/>
    <w:link w:val="40"/>
    <w:qFormat/>
    <w:rsid w:val="00A1660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D23582"/>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D23582"/>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D23582"/>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D23582"/>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A1660B"/>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1660B"/>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D23582"/>
    <w:rPr>
      <w:rFonts w:ascii="Courier" w:eastAsia="Times New Roman" w:hAnsi="Courier" w:cs="Times New Roman"/>
      <w:szCs w:val="20"/>
      <w:lang w:eastAsia="ru-RU"/>
    </w:rPr>
  </w:style>
  <w:style w:type="paragraph" w:customStyle="1" w:styleId="Title">
    <w:name w:val="Title!Название НПА"/>
    <w:basedOn w:val="a"/>
    <w:rsid w:val="00A1660B"/>
    <w:pPr>
      <w:spacing w:before="240" w:after="60"/>
      <w:jc w:val="center"/>
      <w:outlineLvl w:val="0"/>
    </w:pPr>
    <w:rPr>
      <w:rFonts w:cs="Arial"/>
      <w:b/>
      <w:bCs/>
      <w:kern w:val="28"/>
      <w:sz w:val="32"/>
      <w:szCs w:val="32"/>
    </w:rPr>
  </w:style>
  <w:style w:type="character" w:styleId="a5">
    <w:name w:val="Hyperlink"/>
    <w:basedOn w:val="a0"/>
    <w:rsid w:val="00A1660B"/>
    <w:rPr>
      <w:color w:val="0000FF"/>
      <w:u w:val="none"/>
    </w:rPr>
  </w:style>
  <w:style w:type="paragraph" w:customStyle="1" w:styleId="Application">
    <w:name w:val="Application!Приложение"/>
    <w:rsid w:val="00A1660B"/>
    <w:pPr>
      <w:spacing w:before="120"/>
      <w:jc w:val="right"/>
    </w:pPr>
    <w:rPr>
      <w:rFonts w:ascii="Arial" w:eastAsia="Times New Roman" w:hAnsi="Arial" w:cs="Arial"/>
      <w:b/>
      <w:bCs/>
      <w:kern w:val="28"/>
      <w:sz w:val="32"/>
      <w:szCs w:val="32"/>
      <w:lang w:eastAsia="ru-RU"/>
    </w:rPr>
  </w:style>
  <w:style w:type="paragraph" w:customStyle="1" w:styleId="Table">
    <w:name w:val="Table!Таблица"/>
    <w:rsid w:val="00A1660B"/>
    <w:pPr>
      <w:spacing w:after="0"/>
      <w:jc w:val="left"/>
    </w:pPr>
    <w:rPr>
      <w:rFonts w:ascii="Arial" w:eastAsia="Times New Roman" w:hAnsi="Arial" w:cs="Arial"/>
      <w:bCs/>
      <w:kern w:val="28"/>
      <w:sz w:val="24"/>
      <w:szCs w:val="32"/>
      <w:lang w:eastAsia="ru-RU"/>
    </w:rPr>
  </w:style>
  <w:style w:type="paragraph" w:customStyle="1" w:styleId="Table0">
    <w:name w:val="Table!"/>
    <w:next w:val="Table"/>
    <w:rsid w:val="00A1660B"/>
    <w:pPr>
      <w:spacing w:after="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1660B"/>
    <w:pPr>
      <w:spacing w:after="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A1660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69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2</TotalTime>
  <Pages>2</Pages>
  <Words>325</Words>
  <Characters>1856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2023-10-26T14:08:00Z</dcterms:created>
  <dcterms:modified xsi:type="dcterms:W3CDTF">2023-10-26T14:28:00Z</dcterms:modified>
</cp:coreProperties>
</file>